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C843" w14:textId="4BB99711" w:rsidR="004137D1" w:rsidRPr="004137D1" w:rsidRDefault="000718E4" w:rsidP="00C332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137D1">
        <w:rPr>
          <w:rFonts w:ascii="Arial" w:hAnsi="Arial" w:cs="Arial"/>
          <w:b/>
          <w:bCs/>
          <w:sz w:val="24"/>
          <w:szCs w:val="24"/>
        </w:rPr>
        <w:t>Development Control Committee</w:t>
      </w:r>
      <w:r w:rsidR="004137D1" w:rsidRPr="004137D1">
        <w:rPr>
          <w:rFonts w:ascii="Arial" w:hAnsi="Arial" w:cs="Arial"/>
          <w:b/>
          <w:bCs/>
          <w:sz w:val="24"/>
          <w:szCs w:val="24"/>
        </w:rPr>
        <w:t xml:space="preserve"> 19 October</w:t>
      </w:r>
      <w:r w:rsidRPr="004137D1">
        <w:rPr>
          <w:rFonts w:ascii="Arial" w:hAnsi="Arial" w:cs="Arial"/>
          <w:b/>
          <w:bCs/>
          <w:sz w:val="24"/>
          <w:szCs w:val="24"/>
        </w:rPr>
        <w:t xml:space="preserve"> </w:t>
      </w:r>
      <w:r w:rsidR="004137D1">
        <w:rPr>
          <w:rFonts w:ascii="Arial" w:hAnsi="Arial" w:cs="Arial"/>
          <w:b/>
          <w:bCs/>
          <w:sz w:val="24"/>
          <w:szCs w:val="24"/>
        </w:rPr>
        <w:t>2022</w:t>
      </w:r>
    </w:p>
    <w:p w14:paraId="2EF5F9E7" w14:textId="77777777" w:rsidR="004137D1" w:rsidRDefault="004137D1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A6B30D" w14:textId="2D9C979C" w:rsidR="000718E4" w:rsidRPr="004137D1" w:rsidRDefault="000718E4" w:rsidP="00C332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137D1">
        <w:rPr>
          <w:rFonts w:ascii="Arial" w:hAnsi="Arial" w:cs="Arial"/>
          <w:b/>
          <w:bCs/>
          <w:sz w:val="24"/>
          <w:szCs w:val="24"/>
        </w:rPr>
        <w:t>Update</w:t>
      </w:r>
      <w:r w:rsidR="004137D1" w:rsidRPr="004137D1">
        <w:rPr>
          <w:rFonts w:ascii="Arial" w:hAnsi="Arial" w:cs="Arial"/>
          <w:b/>
          <w:bCs/>
          <w:sz w:val="24"/>
          <w:szCs w:val="24"/>
        </w:rPr>
        <w:t xml:space="preserve"> Sheet</w:t>
      </w:r>
    </w:p>
    <w:p w14:paraId="3EA193E6" w14:textId="57B3B8D8" w:rsidR="000718E4" w:rsidRPr="00C332C2" w:rsidRDefault="000718E4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663E6F" w14:textId="61E85DAA" w:rsidR="00C332C2" w:rsidRPr="00C332C2" w:rsidRDefault="004137D1" w:rsidP="00C332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2C2">
        <w:rPr>
          <w:rFonts w:ascii="Arial" w:hAnsi="Arial" w:cs="Arial"/>
          <w:b/>
          <w:bCs/>
          <w:sz w:val="24"/>
          <w:szCs w:val="24"/>
        </w:rPr>
        <w:t>Item 5: A</w:t>
      </w:r>
      <w:r w:rsidR="003C2ED8" w:rsidRPr="00C332C2">
        <w:rPr>
          <w:rFonts w:ascii="Arial" w:hAnsi="Arial" w:cs="Arial"/>
          <w:b/>
          <w:bCs/>
          <w:sz w:val="24"/>
          <w:szCs w:val="24"/>
        </w:rPr>
        <w:t>pplication number LCC/2021/0006</w:t>
      </w:r>
      <w:r w:rsidR="00C332C2" w:rsidRPr="00C332C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2C2">
        <w:rPr>
          <w:rFonts w:ascii="Arial" w:hAnsi="Arial" w:cs="Arial"/>
          <w:b/>
          <w:bCs/>
          <w:sz w:val="24"/>
          <w:szCs w:val="24"/>
        </w:rPr>
        <w:t xml:space="preserve">- </w:t>
      </w:r>
      <w:r w:rsidR="00C332C2" w:rsidRPr="00C332C2">
        <w:rPr>
          <w:rFonts w:ascii="Arial" w:hAnsi="Arial" w:cs="Arial"/>
          <w:b/>
          <w:sz w:val="24"/>
          <w:szCs w:val="24"/>
          <w:bdr w:val="nil"/>
        </w:rPr>
        <w:t>Lancaster City: application number LCC/2021/0006 Extension of existing leisure fishery, including change of use of existing agricultural land; excavation/formation of two new lakes; formation of a new bund/embankment to the west boundary adjacent to the M6, associated formation of site access roads/paths and landscaping; improvements to existing site access point at north-east corner of the site; installation/extension of otter exclusion fence to enclose new site. Land to the north of Clear Water Fisheries, Kellet Lane, Over Kellet, Carnforth</w:t>
      </w:r>
    </w:p>
    <w:p w14:paraId="6FE3F497" w14:textId="77777777" w:rsidR="003C2ED8" w:rsidRPr="003C2ED8" w:rsidRDefault="003C2ED8" w:rsidP="00C332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EB4D12" w14:textId="5A60CF1B" w:rsidR="003C2ED8" w:rsidRDefault="003C2ED8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Highways: have provided further clarification on the conditions they have requested, and the information that will be required in order to satisfy their requirements</w:t>
      </w:r>
      <w:r w:rsidR="005E0870">
        <w:rPr>
          <w:rFonts w:ascii="Arial" w:hAnsi="Arial" w:cs="Arial"/>
          <w:sz w:val="24"/>
          <w:szCs w:val="24"/>
        </w:rPr>
        <w:t>:</w:t>
      </w:r>
    </w:p>
    <w:p w14:paraId="4EF636EB" w14:textId="77777777" w:rsidR="00C332C2" w:rsidRDefault="00C332C2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27931" w14:textId="110B15C2" w:rsidR="005E0870" w:rsidRDefault="000F7ACE" w:rsidP="00C332C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temporary fence </w:t>
      </w:r>
      <w:r w:rsidR="001318E0">
        <w:rPr>
          <w:rFonts w:ascii="Arial" w:hAnsi="Arial" w:cs="Arial"/>
          <w:sz w:val="24"/>
          <w:szCs w:val="24"/>
        </w:rPr>
        <w:t>should be erected along the motorway boundary to ensure that the motorway boundary fence (and the motorway itself) is protected during construction.</w:t>
      </w:r>
    </w:p>
    <w:p w14:paraId="73BF7104" w14:textId="3787209A" w:rsidR="001318E0" w:rsidRPr="005E0870" w:rsidRDefault="00E51980" w:rsidP="00C332C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construction management plan should detail </w:t>
      </w:r>
      <w:r w:rsidR="00D9462A">
        <w:rPr>
          <w:rFonts w:ascii="Arial" w:hAnsi="Arial" w:cs="Arial"/>
          <w:sz w:val="24"/>
          <w:szCs w:val="24"/>
        </w:rPr>
        <w:t xml:space="preserve">how the contractor will ensure that works next to the </w:t>
      </w:r>
      <w:r w:rsidR="00007FDB">
        <w:rPr>
          <w:rFonts w:ascii="Arial" w:hAnsi="Arial" w:cs="Arial"/>
          <w:sz w:val="24"/>
          <w:szCs w:val="24"/>
        </w:rPr>
        <w:t>motorway</w:t>
      </w:r>
      <w:r w:rsidR="00D9462A">
        <w:rPr>
          <w:rFonts w:ascii="Arial" w:hAnsi="Arial" w:cs="Arial"/>
          <w:sz w:val="24"/>
          <w:szCs w:val="24"/>
        </w:rPr>
        <w:t xml:space="preserve"> can be carried out safely and without damage to the </w:t>
      </w:r>
      <w:r w:rsidR="00007FDB">
        <w:rPr>
          <w:rFonts w:ascii="Arial" w:hAnsi="Arial" w:cs="Arial"/>
          <w:sz w:val="24"/>
          <w:szCs w:val="24"/>
        </w:rPr>
        <w:t xml:space="preserve">motorway. It needs to demonstrate how the motorway would be protected during construction and include a method statement for how the earthworks themselves will be approached. </w:t>
      </w:r>
    </w:p>
    <w:p w14:paraId="45C6CD96" w14:textId="76C9D186" w:rsidR="003C2ED8" w:rsidRDefault="003C2ED8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78004F" w14:textId="1B8069D3" w:rsidR="003C2ED8" w:rsidRDefault="003C2ED8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ED8">
        <w:rPr>
          <w:rFonts w:ascii="Arial" w:hAnsi="Arial" w:cs="Arial"/>
          <w:sz w:val="24"/>
          <w:szCs w:val="24"/>
        </w:rPr>
        <w:t xml:space="preserve">The applicant has </w:t>
      </w:r>
      <w:r w:rsidR="009F0971">
        <w:rPr>
          <w:rFonts w:ascii="Arial" w:hAnsi="Arial" w:cs="Arial"/>
          <w:sz w:val="24"/>
          <w:szCs w:val="24"/>
        </w:rPr>
        <w:t>clarified the following:</w:t>
      </w:r>
    </w:p>
    <w:p w14:paraId="2868976D" w14:textId="77777777" w:rsidR="00C332C2" w:rsidRDefault="00C332C2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58603B" w14:textId="1C32C64E" w:rsidR="009F0971" w:rsidRDefault="009F0971" w:rsidP="00C332C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07527">
        <w:rPr>
          <w:rFonts w:ascii="Arial" w:hAnsi="Arial" w:cs="Arial"/>
          <w:sz w:val="24"/>
          <w:szCs w:val="24"/>
        </w:rPr>
        <w:t>bentonite</w:t>
      </w:r>
      <w:r>
        <w:rPr>
          <w:rFonts w:ascii="Arial" w:hAnsi="Arial" w:cs="Arial"/>
          <w:sz w:val="24"/>
          <w:szCs w:val="24"/>
        </w:rPr>
        <w:t xml:space="preserve"> lining will be used if local conditions prevent excavations from flooding naturally.</w:t>
      </w:r>
    </w:p>
    <w:p w14:paraId="526073BD" w14:textId="202943F9" w:rsidR="009F0971" w:rsidRPr="009F0971" w:rsidRDefault="00E95966" w:rsidP="00C332C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pumping of water may be required during construction de</w:t>
      </w:r>
      <w:r w:rsidR="00504FE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ending </w:t>
      </w:r>
      <w:r w:rsidR="005F63A0">
        <w:rPr>
          <w:rFonts w:ascii="Arial" w:hAnsi="Arial" w:cs="Arial"/>
          <w:sz w:val="24"/>
          <w:szCs w:val="24"/>
        </w:rPr>
        <w:t>on weather and ground water conditions at the time of construction. Water wou</w:t>
      </w:r>
      <w:r w:rsidR="00504FE4">
        <w:rPr>
          <w:rFonts w:ascii="Arial" w:hAnsi="Arial" w:cs="Arial"/>
          <w:sz w:val="24"/>
          <w:szCs w:val="24"/>
        </w:rPr>
        <w:t>ld</w:t>
      </w:r>
      <w:r w:rsidR="00307527">
        <w:rPr>
          <w:rFonts w:ascii="Arial" w:hAnsi="Arial" w:cs="Arial"/>
          <w:sz w:val="24"/>
          <w:szCs w:val="24"/>
        </w:rPr>
        <w:t xml:space="preserve"> be pumped into the existing </w:t>
      </w:r>
      <w:proofErr w:type="gramStart"/>
      <w:r w:rsidR="00307527">
        <w:rPr>
          <w:rFonts w:ascii="Arial" w:hAnsi="Arial" w:cs="Arial"/>
          <w:sz w:val="24"/>
          <w:szCs w:val="24"/>
        </w:rPr>
        <w:t>north</w:t>
      </w:r>
      <w:r w:rsidR="00C332C2">
        <w:rPr>
          <w:rFonts w:ascii="Arial" w:hAnsi="Arial" w:cs="Arial"/>
          <w:sz w:val="24"/>
          <w:szCs w:val="24"/>
        </w:rPr>
        <w:t xml:space="preserve"> </w:t>
      </w:r>
      <w:r w:rsidR="00307527">
        <w:rPr>
          <w:rFonts w:ascii="Arial" w:hAnsi="Arial" w:cs="Arial"/>
          <w:sz w:val="24"/>
          <w:szCs w:val="24"/>
        </w:rPr>
        <w:t>west</w:t>
      </w:r>
      <w:proofErr w:type="gramEnd"/>
      <w:r w:rsidR="00307527">
        <w:rPr>
          <w:rFonts w:ascii="Arial" w:hAnsi="Arial" w:cs="Arial"/>
          <w:sz w:val="24"/>
          <w:szCs w:val="24"/>
        </w:rPr>
        <w:t xml:space="preserve"> lake if required.</w:t>
      </w:r>
    </w:p>
    <w:p w14:paraId="096C90AA" w14:textId="24F66E1A" w:rsidR="003C2ED8" w:rsidRDefault="003C2ED8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065B11" w14:textId="1F9C139D" w:rsidR="003C2ED8" w:rsidRPr="00E57D8D" w:rsidRDefault="001C63FA" w:rsidP="00C332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57D8D">
        <w:rPr>
          <w:rFonts w:ascii="Arial" w:hAnsi="Arial" w:cs="Arial"/>
          <w:b/>
          <w:bCs/>
          <w:sz w:val="24"/>
          <w:szCs w:val="24"/>
        </w:rPr>
        <w:t>Advice</w:t>
      </w:r>
    </w:p>
    <w:p w14:paraId="41A92735" w14:textId="1151E670" w:rsidR="001C63FA" w:rsidRDefault="001C63FA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02036C" w14:textId="15ACE2E5" w:rsidR="001C63FA" w:rsidRPr="001C63FA" w:rsidRDefault="001C63FA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9 as drafted already covers the matters requested by National Highways</w:t>
      </w:r>
    </w:p>
    <w:p w14:paraId="39321873" w14:textId="77777777" w:rsidR="00A62F44" w:rsidRPr="00A62F44" w:rsidRDefault="00A62F44" w:rsidP="00C332C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8A11E0F" w14:textId="77777777" w:rsidR="00C332C2" w:rsidRDefault="00C332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F62386D" w14:textId="2A5E243E" w:rsidR="00C332C2" w:rsidRDefault="00E57D8D" w:rsidP="00C332C2">
      <w:pPr>
        <w:spacing w:after="0"/>
        <w:jc w:val="both"/>
        <w:rPr>
          <w:rFonts w:ascii="Arial" w:hAnsi="Arial" w:cs="Arial"/>
          <w:b/>
          <w:sz w:val="24"/>
          <w:szCs w:val="24"/>
          <w:bdr w:val="nil"/>
        </w:rPr>
      </w:pPr>
      <w:r w:rsidRPr="00C332C2">
        <w:rPr>
          <w:rFonts w:ascii="Arial" w:hAnsi="Arial" w:cs="Arial"/>
          <w:b/>
          <w:bCs/>
          <w:sz w:val="24"/>
          <w:szCs w:val="24"/>
        </w:rPr>
        <w:lastRenderedPageBreak/>
        <w:t>Item 6</w:t>
      </w:r>
      <w:r w:rsidR="00C332C2" w:rsidRPr="00C332C2">
        <w:rPr>
          <w:rFonts w:ascii="Arial" w:hAnsi="Arial" w:cs="Arial"/>
          <w:b/>
          <w:bCs/>
          <w:sz w:val="24"/>
          <w:szCs w:val="24"/>
        </w:rPr>
        <w:t>:</w:t>
      </w:r>
      <w:r w:rsidRPr="00C332C2">
        <w:rPr>
          <w:rFonts w:ascii="Arial" w:hAnsi="Arial" w:cs="Arial"/>
          <w:b/>
          <w:bCs/>
          <w:sz w:val="24"/>
          <w:szCs w:val="24"/>
        </w:rPr>
        <w:t xml:space="preserve"> A</w:t>
      </w:r>
      <w:r w:rsidR="00233F06" w:rsidRPr="00C332C2">
        <w:rPr>
          <w:rFonts w:ascii="Arial" w:hAnsi="Arial" w:cs="Arial"/>
          <w:b/>
          <w:bCs/>
          <w:sz w:val="24"/>
          <w:szCs w:val="24"/>
        </w:rPr>
        <w:t>pplication number LCC/2022/0036</w:t>
      </w:r>
      <w:r w:rsidRPr="00C332C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2C2" w:rsidRPr="00C332C2">
        <w:rPr>
          <w:rFonts w:ascii="Arial" w:hAnsi="Arial" w:cs="Arial"/>
          <w:b/>
          <w:bCs/>
          <w:sz w:val="24"/>
          <w:szCs w:val="24"/>
        </w:rPr>
        <w:t xml:space="preserve">- </w:t>
      </w:r>
      <w:r w:rsidR="00C332C2" w:rsidRPr="00C332C2">
        <w:rPr>
          <w:rFonts w:ascii="Arial" w:hAnsi="Arial" w:cs="Arial"/>
          <w:b/>
          <w:sz w:val="24"/>
          <w:szCs w:val="24"/>
          <w:bdr w:val="nil"/>
        </w:rPr>
        <w:t>Lancaster City: application number LCC/2022/0036 Proposed multi use games area located on secondary field. Morecambe Road School, Morecambe Road, Morecambe</w:t>
      </w:r>
    </w:p>
    <w:p w14:paraId="74BF6CC7" w14:textId="77777777" w:rsidR="00C332C2" w:rsidRPr="00C332C2" w:rsidRDefault="00C332C2" w:rsidP="00C332C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CAF974" w14:textId="6A216B0A" w:rsidR="00233F06" w:rsidRDefault="00307858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 England have provided further comments in response to the additional supporting information provided by the school and in respect of the ground conditions of the site. They </w:t>
      </w:r>
      <w:r w:rsidR="00DF3C4A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 xml:space="preserve"> their objection to the proposa</w:t>
      </w:r>
      <w:r w:rsidR="002631CA">
        <w:rPr>
          <w:rFonts w:ascii="Arial" w:hAnsi="Arial" w:cs="Arial"/>
          <w:sz w:val="24"/>
          <w:szCs w:val="24"/>
        </w:rPr>
        <w:t>l</w:t>
      </w:r>
      <w:r w:rsidR="00F5053E">
        <w:rPr>
          <w:rFonts w:ascii="Arial" w:hAnsi="Arial" w:cs="Arial"/>
          <w:sz w:val="24"/>
          <w:szCs w:val="24"/>
        </w:rPr>
        <w:t xml:space="preserve"> and make the following comments:</w:t>
      </w:r>
    </w:p>
    <w:p w14:paraId="1F1458B1" w14:textId="77777777" w:rsidR="00C332C2" w:rsidRDefault="00C332C2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97E5A" w14:textId="5C415E0F" w:rsidR="00C332C2" w:rsidRPr="00C332C2" w:rsidRDefault="004C0964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C0964">
        <w:rPr>
          <w:rFonts w:ascii="Arial" w:hAnsi="Arial" w:cs="Arial"/>
          <w:sz w:val="24"/>
          <w:szCs w:val="24"/>
        </w:rPr>
        <w:t>Sport England’s statutory role is to protect natural grass turf playing fields and requires the necessary information to robustly demonstrate that a proposal can meet one of the five policy exceptions as set out in the Sport England’s Playing Field Policy</w:t>
      </w:r>
      <w:r>
        <w:rPr>
          <w:rFonts w:ascii="Arial" w:hAnsi="Arial" w:cs="Arial"/>
          <w:sz w:val="24"/>
          <w:szCs w:val="24"/>
        </w:rPr>
        <w:t xml:space="preserve">. </w:t>
      </w:r>
      <w:r w:rsidR="00C72F87">
        <w:rPr>
          <w:rFonts w:ascii="Arial" w:hAnsi="Arial" w:cs="Arial"/>
          <w:sz w:val="24"/>
          <w:szCs w:val="24"/>
        </w:rPr>
        <w:t>Unfortunately,</w:t>
      </w:r>
      <w:r>
        <w:rPr>
          <w:rFonts w:ascii="Arial" w:hAnsi="Arial" w:cs="Arial"/>
          <w:sz w:val="24"/>
          <w:szCs w:val="24"/>
        </w:rPr>
        <w:t xml:space="preserve"> the letter provided by the school does not provide </w:t>
      </w:r>
      <w:r w:rsidR="001122C1">
        <w:rPr>
          <w:rFonts w:ascii="Arial" w:hAnsi="Arial" w:cs="Arial"/>
          <w:sz w:val="24"/>
          <w:szCs w:val="24"/>
        </w:rPr>
        <w:t>sufficient information.</w:t>
      </w:r>
    </w:p>
    <w:p w14:paraId="140E9EE8" w14:textId="70007197" w:rsidR="001122C1" w:rsidRDefault="00C72F87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unclear as to whether the school will enter into a community use agreement.</w:t>
      </w:r>
    </w:p>
    <w:p w14:paraId="5C12B074" w14:textId="2F579E42" w:rsidR="00C72F87" w:rsidRDefault="00C72F87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existing and proposed plans have been provided showing how the school can still meet </w:t>
      </w:r>
      <w:r w:rsidR="00DD09FB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summer and winter sports </w:t>
      </w:r>
      <w:r w:rsidR="00933F88"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z w:val="24"/>
          <w:szCs w:val="24"/>
        </w:rPr>
        <w:t xml:space="preserve"> </w:t>
      </w:r>
      <w:r w:rsidR="00A5119E">
        <w:rPr>
          <w:rFonts w:ascii="Arial" w:hAnsi="Arial" w:cs="Arial"/>
          <w:sz w:val="24"/>
          <w:szCs w:val="24"/>
        </w:rPr>
        <w:t>that takes place on the playing field.</w:t>
      </w:r>
    </w:p>
    <w:p w14:paraId="581D7460" w14:textId="36F2A96A" w:rsidR="00A5119E" w:rsidRDefault="00A5119E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technical specification of the proposed multi use games area has been provided</w:t>
      </w:r>
      <w:r w:rsidR="00E01ABD">
        <w:rPr>
          <w:rFonts w:ascii="Arial" w:hAnsi="Arial" w:cs="Arial"/>
          <w:sz w:val="24"/>
          <w:szCs w:val="24"/>
        </w:rPr>
        <w:t xml:space="preserve">, therefore it is </w:t>
      </w:r>
      <w:r w:rsidR="00933F88">
        <w:rPr>
          <w:rFonts w:ascii="Arial" w:hAnsi="Arial" w:cs="Arial"/>
          <w:sz w:val="24"/>
          <w:szCs w:val="24"/>
        </w:rPr>
        <w:t>unclear</w:t>
      </w:r>
      <w:r w:rsidR="00E01ABD">
        <w:rPr>
          <w:rFonts w:ascii="Arial" w:hAnsi="Arial" w:cs="Arial"/>
          <w:sz w:val="24"/>
          <w:szCs w:val="24"/>
        </w:rPr>
        <w:t xml:space="preserve"> </w:t>
      </w:r>
      <w:r w:rsidR="00933F88">
        <w:rPr>
          <w:rFonts w:ascii="Arial" w:hAnsi="Arial" w:cs="Arial"/>
          <w:sz w:val="24"/>
          <w:szCs w:val="24"/>
        </w:rPr>
        <w:t>if</w:t>
      </w:r>
      <w:r w:rsidR="00E01ABD">
        <w:rPr>
          <w:rFonts w:ascii="Arial" w:hAnsi="Arial" w:cs="Arial"/>
          <w:sz w:val="24"/>
          <w:szCs w:val="24"/>
        </w:rPr>
        <w:t xml:space="preserve"> the proposal </w:t>
      </w:r>
      <w:r w:rsidR="00933F88">
        <w:rPr>
          <w:rFonts w:ascii="Arial" w:hAnsi="Arial" w:cs="Arial"/>
          <w:sz w:val="24"/>
          <w:szCs w:val="24"/>
        </w:rPr>
        <w:t>is</w:t>
      </w:r>
      <w:r w:rsidR="00E01ABD">
        <w:rPr>
          <w:rFonts w:ascii="Arial" w:hAnsi="Arial" w:cs="Arial"/>
          <w:sz w:val="24"/>
          <w:szCs w:val="24"/>
        </w:rPr>
        <w:t xml:space="preserve"> of an </w:t>
      </w:r>
      <w:r w:rsidR="00933F88">
        <w:rPr>
          <w:rFonts w:ascii="Arial" w:hAnsi="Arial" w:cs="Arial"/>
          <w:sz w:val="24"/>
          <w:szCs w:val="24"/>
        </w:rPr>
        <w:t>appropriate</w:t>
      </w:r>
      <w:r w:rsidR="00E01ABD">
        <w:rPr>
          <w:rFonts w:ascii="Arial" w:hAnsi="Arial" w:cs="Arial"/>
          <w:sz w:val="24"/>
          <w:szCs w:val="24"/>
        </w:rPr>
        <w:t xml:space="preserve"> size and design.</w:t>
      </w:r>
    </w:p>
    <w:p w14:paraId="3EE81EB2" w14:textId="1DE2143F" w:rsidR="00E01ABD" w:rsidRDefault="0009428F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would</w:t>
      </w:r>
      <w:r w:rsidR="00331078">
        <w:rPr>
          <w:rFonts w:ascii="Arial" w:hAnsi="Arial" w:cs="Arial"/>
          <w:sz w:val="24"/>
          <w:szCs w:val="24"/>
        </w:rPr>
        <w:t xml:space="preserve"> affect the functional playing field, and </w:t>
      </w:r>
      <w:r w:rsidR="00D644D0">
        <w:rPr>
          <w:rFonts w:ascii="Arial" w:hAnsi="Arial" w:cs="Arial"/>
          <w:sz w:val="24"/>
          <w:szCs w:val="24"/>
        </w:rPr>
        <w:t>t</w:t>
      </w:r>
      <w:r w:rsidR="00331078">
        <w:rPr>
          <w:rFonts w:ascii="Arial" w:hAnsi="Arial" w:cs="Arial"/>
          <w:sz w:val="24"/>
          <w:szCs w:val="24"/>
        </w:rPr>
        <w:t xml:space="preserve">here appear to be other </w:t>
      </w:r>
      <w:r w:rsidR="00933F88">
        <w:rPr>
          <w:rFonts w:ascii="Arial" w:hAnsi="Arial" w:cs="Arial"/>
          <w:sz w:val="24"/>
          <w:szCs w:val="24"/>
        </w:rPr>
        <w:t>locations</w:t>
      </w:r>
      <w:r w:rsidR="00331078">
        <w:rPr>
          <w:rFonts w:ascii="Arial" w:hAnsi="Arial" w:cs="Arial"/>
          <w:sz w:val="24"/>
          <w:szCs w:val="24"/>
        </w:rPr>
        <w:t xml:space="preserve"> within the school grounds where it could be located</w:t>
      </w:r>
      <w:r w:rsidR="00153886">
        <w:rPr>
          <w:rFonts w:ascii="Arial" w:hAnsi="Arial" w:cs="Arial"/>
          <w:sz w:val="24"/>
          <w:szCs w:val="24"/>
        </w:rPr>
        <w:t xml:space="preserve"> without having an adverse effect.</w:t>
      </w:r>
    </w:p>
    <w:p w14:paraId="7F8C4492" w14:textId="08F4103E" w:rsidR="00153886" w:rsidRDefault="00153886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orientation (east west) is not in accordance with Sport England guidance (north south)</w:t>
      </w:r>
      <w:r w:rsidR="00BF3C21">
        <w:rPr>
          <w:rFonts w:ascii="Arial" w:hAnsi="Arial" w:cs="Arial"/>
          <w:sz w:val="24"/>
          <w:szCs w:val="24"/>
        </w:rPr>
        <w:t xml:space="preserve"> and the positioning would result in areas around it being </w:t>
      </w:r>
      <w:r w:rsidR="00D644D0">
        <w:rPr>
          <w:rFonts w:ascii="Arial" w:hAnsi="Arial" w:cs="Arial"/>
          <w:sz w:val="24"/>
          <w:szCs w:val="24"/>
        </w:rPr>
        <w:t>unusable</w:t>
      </w:r>
      <w:r w:rsidR="00DD09FB">
        <w:rPr>
          <w:rFonts w:ascii="Arial" w:hAnsi="Arial" w:cs="Arial"/>
          <w:sz w:val="24"/>
          <w:szCs w:val="24"/>
        </w:rPr>
        <w:t>.</w:t>
      </w:r>
    </w:p>
    <w:p w14:paraId="38C2E1AD" w14:textId="65CB8076" w:rsidR="00933F88" w:rsidRPr="00F5053E" w:rsidRDefault="00933F88" w:rsidP="00C332C2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should have regard to the Lancaster Playing Pitch Strategy.</w:t>
      </w:r>
    </w:p>
    <w:p w14:paraId="1CC5B0A9" w14:textId="77777777" w:rsidR="005D1FE9" w:rsidRDefault="005D1FE9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B04F4" w14:textId="69836630" w:rsidR="00D644D0" w:rsidRDefault="00D644D0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these comments the applicant wishes to make the following observations:</w:t>
      </w:r>
    </w:p>
    <w:p w14:paraId="70F421D1" w14:textId="77777777" w:rsidR="005D1FE9" w:rsidRDefault="005D1FE9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E84DA5" w14:textId="305FE148" w:rsidR="00D644D0" w:rsidRDefault="00DE72CB" w:rsidP="00C332C2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England have failed to recognise that this is a Special Needs School</w:t>
      </w:r>
      <w:r w:rsidR="006F6C18">
        <w:rPr>
          <w:rFonts w:ascii="Arial" w:hAnsi="Arial" w:cs="Arial"/>
          <w:sz w:val="24"/>
          <w:szCs w:val="24"/>
        </w:rPr>
        <w:t xml:space="preserve"> and the benefits that this development will have upon the school.</w:t>
      </w:r>
    </w:p>
    <w:p w14:paraId="69524EA3" w14:textId="12C650FB" w:rsidR="006F6C18" w:rsidRDefault="006F6C18" w:rsidP="00C332C2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will considerably increase the PE provision for the school and </w:t>
      </w:r>
      <w:r w:rsidR="00F3732E">
        <w:rPr>
          <w:rFonts w:ascii="Arial" w:hAnsi="Arial" w:cs="Arial"/>
          <w:sz w:val="24"/>
          <w:szCs w:val="24"/>
        </w:rPr>
        <w:t>enable</w:t>
      </w:r>
      <w:r>
        <w:rPr>
          <w:rFonts w:ascii="Arial" w:hAnsi="Arial" w:cs="Arial"/>
          <w:sz w:val="24"/>
          <w:szCs w:val="24"/>
        </w:rPr>
        <w:t xml:space="preserve"> the provision to be tailored to meet the specific ne</w:t>
      </w:r>
      <w:r w:rsidR="005D1FE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ds of the pupils.</w:t>
      </w:r>
    </w:p>
    <w:p w14:paraId="346BC23A" w14:textId="77777777" w:rsidR="005D1FE9" w:rsidRDefault="005D1FE9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1D5E69" w14:textId="1E77D305" w:rsidR="005D1FE9" w:rsidRPr="005D1FE9" w:rsidRDefault="005D1FE9" w:rsidP="00C332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issues relating to the loss of part of the existing grass pitch are addressed in the report</w:t>
      </w:r>
      <w:r w:rsidR="00C332C2">
        <w:rPr>
          <w:rFonts w:ascii="Arial" w:hAnsi="Arial" w:cs="Arial"/>
          <w:sz w:val="24"/>
          <w:szCs w:val="24"/>
        </w:rPr>
        <w:t>.</w:t>
      </w:r>
    </w:p>
    <w:p w14:paraId="429BD15A" w14:textId="77777777" w:rsidR="006F6C18" w:rsidRPr="00F3732E" w:rsidRDefault="006F6C18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A27BD" w14:textId="77777777" w:rsidR="00373901" w: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73901" w:rsidRPr="0030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1A1"/>
    <w:multiLevelType w:val="hybridMultilevel"/>
    <w:tmpl w:val="B86C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ED2"/>
    <w:multiLevelType w:val="hybridMultilevel"/>
    <w:tmpl w:val="05B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B77"/>
    <w:multiLevelType w:val="hybridMultilevel"/>
    <w:tmpl w:val="BC28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E94"/>
    <w:multiLevelType w:val="hybridMultilevel"/>
    <w:tmpl w:val="196C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E4"/>
    <w:rsid w:val="000058F9"/>
    <w:rsid w:val="00007FDB"/>
    <w:rsid w:val="000718E4"/>
    <w:rsid w:val="0009428F"/>
    <w:rsid w:val="000F7ACE"/>
    <w:rsid w:val="001122C1"/>
    <w:rsid w:val="001318E0"/>
    <w:rsid w:val="00153886"/>
    <w:rsid w:val="00176A6A"/>
    <w:rsid w:val="001B4CF7"/>
    <w:rsid w:val="001C63FA"/>
    <w:rsid w:val="00233F06"/>
    <w:rsid w:val="002631CA"/>
    <w:rsid w:val="002C6E40"/>
    <w:rsid w:val="00307527"/>
    <w:rsid w:val="00307858"/>
    <w:rsid w:val="00331078"/>
    <w:rsid w:val="00373901"/>
    <w:rsid w:val="003C2ED8"/>
    <w:rsid w:val="004137D1"/>
    <w:rsid w:val="004C0964"/>
    <w:rsid w:val="00504FE4"/>
    <w:rsid w:val="005D1FE9"/>
    <w:rsid w:val="005E0870"/>
    <w:rsid w:val="005F63A0"/>
    <w:rsid w:val="006F6C18"/>
    <w:rsid w:val="0079651A"/>
    <w:rsid w:val="00933F88"/>
    <w:rsid w:val="009F0971"/>
    <w:rsid w:val="00A5119E"/>
    <w:rsid w:val="00A62F44"/>
    <w:rsid w:val="00AA0FF4"/>
    <w:rsid w:val="00AB0A6D"/>
    <w:rsid w:val="00BF3C21"/>
    <w:rsid w:val="00C332C2"/>
    <w:rsid w:val="00C72F87"/>
    <w:rsid w:val="00D644D0"/>
    <w:rsid w:val="00D9462A"/>
    <w:rsid w:val="00DD09FB"/>
    <w:rsid w:val="00DE72CB"/>
    <w:rsid w:val="00DF3C4A"/>
    <w:rsid w:val="00E01ABD"/>
    <w:rsid w:val="00E51980"/>
    <w:rsid w:val="00E57D8D"/>
    <w:rsid w:val="00E95966"/>
    <w:rsid w:val="00F3732E"/>
    <w:rsid w:val="00F5053E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CEAE"/>
  <w15:chartTrackingRefBased/>
  <w15:docId w15:val="{97A1FFA3-80E7-43A1-B5FB-05D8884B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Helen</dc:creator>
  <cp:keywords/>
  <dc:description/>
  <cp:lastModifiedBy>Gorton, Sam</cp:lastModifiedBy>
  <cp:revision>2</cp:revision>
  <dcterms:created xsi:type="dcterms:W3CDTF">2022-10-18T12:19:00Z</dcterms:created>
  <dcterms:modified xsi:type="dcterms:W3CDTF">2022-10-18T12:19:00Z</dcterms:modified>
</cp:coreProperties>
</file>